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6"/>
        </w:rPr>
      </w:pPr>
      <w:r>
        <w:rPr>
          <w:rFonts w:hint="eastAsia" w:ascii="ＭＳ ゴシック" w:hAnsi="ＭＳ ゴシック" w:eastAsia="ＭＳ ゴシック"/>
          <w:b w:val="1"/>
          <w:sz w:val="32"/>
        </w:rPr>
        <w:t>令和９年度蘭越町新規農業研修生募集要項</w:t>
      </w:r>
    </w:p>
    <w:tbl>
      <w:tblPr>
        <w:tblStyle w:val="23"/>
        <w:tblW w:w="8494" w:type="dxa"/>
        <w:tblInd w:w="0" w:type="dxa"/>
        <w:tblLayout w:type="fixed"/>
        <w:tblLook w:firstRow="1" w:lastRow="0" w:firstColumn="1" w:lastColumn="0" w:noHBand="0" w:noVBand="1" w:val="04A0"/>
      </w:tblPr>
      <w:tblGrid>
        <w:gridCol w:w="1271"/>
        <w:gridCol w:w="7223"/>
      </w:tblGrid>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募集人員</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若干名</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採用時期</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令和９年４月１日</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募集要件</w:t>
            </w:r>
          </w:p>
        </w:tc>
        <w:tc>
          <w:tcPr>
            <w:tcW w:w="7223" w:type="dxa"/>
            <w:vAlign w:val="top"/>
          </w:tcPr>
          <w:p>
            <w:pPr>
              <w:pStyle w:val="0"/>
              <w:ind w:left="520" w:hanging="520" w:hangingChars="200"/>
              <w:rPr>
                <w:rFonts w:hint="default" w:ascii="ＭＳ ゴシック" w:hAnsi="ＭＳ ゴシック" w:eastAsia="ＭＳ ゴシック"/>
                <w:sz w:val="26"/>
              </w:rPr>
            </w:pPr>
            <w:r>
              <w:rPr>
                <w:rFonts w:hint="eastAsia" w:ascii="ＭＳ ゴシック" w:hAnsi="ＭＳ ゴシック" w:eastAsia="ＭＳ ゴシック"/>
                <w:sz w:val="26"/>
              </w:rPr>
              <w:t>（１）令和９年４月１日までに蘭越町内に生活拠点を移し、住民票を移動させる方。</w:t>
            </w:r>
          </w:p>
          <w:p>
            <w:pPr>
              <w:pStyle w:val="0"/>
              <w:ind w:left="520" w:hanging="520" w:hangingChars="200"/>
              <w:rPr>
                <w:rFonts w:hint="default" w:ascii="ＭＳ ゴシック" w:hAnsi="ＭＳ ゴシック" w:eastAsia="ＭＳ ゴシック"/>
                <w:sz w:val="26"/>
              </w:rPr>
            </w:pPr>
            <w:r>
              <w:rPr>
                <w:rFonts w:hint="eastAsia" w:ascii="ＭＳ ゴシック" w:hAnsi="ＭＳ ゴシック" w:eastAsia="ＭＳ ゴシック"/>
                <w:sz w:val="26"/>
              </w:rPr>
              <w:t>（２）農業に精通しているか、もしくは興味があり新規就農を目指す方。</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（３）心身ともに健康で、誠実に職務ができる方。</w:t>
            </w:r>
          </w:p>
          <w:p>
            <w:pPr>
              <w:pStyle w:val="0"/>
              <w:ind w:left="520" w:hanging="520" w:hangingChars="200"/>
              <w:rPr>
                <w:rFonts w:hint="default" w:ascii="ＭＳ ゴシック" w:hAnsi="ＭＳ ゴシック" w:eastAsia="ＭＳ ゴシック"/>
                <w:sz w:val="26"/>
              </w:rPr>
            </w:pPr>
            <w:r>
              <w:rPr>
                <w:rFonts w:hint="eastAsia" w:ascii="ＭＳ ゴシック" w:hAnsi="ＭＳ ゴシック" w:eastAsia="ＭＳ ゴシック"/>
                <w:sz w:val="26"/>
              </w:rPr>
              <w:t>（４）居住する地域になじみ、住民と共に地域活動に取り組む意欲と実行力のある方。</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（５）農業研修修了後は蘭越町内に定住、就農すること。</w:t>
            </w:r>
          </w:p>
          <w:p>
            <w:pPr>
              <w:pStyle w:val="0"/>
              <w:ind w:left="520" w:hanging="520" w:hangingChars="200"/>
              <w:rPr>
                <w:rFonts w:hint="default" w:ascii="ＭＳ ゴシック" w:hAnsi="ＭＳ ゴシック" w:eastAsia="ＭＳ ゴシック"/>
                <w:sz w:val="26"/>
              </w:rPr>
            </w:pPr>
            <w:r>
              <w:rPr>
                <w:rFonts w:hint="eastAsia" w:ascii="ＭＳ ゴシック" w:hAnsi="ＭＳ ゴシック" w:eastAsia="ＭＳ ゴシック"/>
                <w:sz w:val="26"/>
              </w:rPr>
              <w:t>（６）就農までの間に自己資金が用意できること。（</w:t>
            </w:r>
            <w:r>
              <w:rPr>
                <w:rFonts w:hint="default" w:ascii="ＭＳ ゴシック" w:hAnsi="ＭＳ ゴシック" w:eastAsia="ＭＳ ゴシック"/>
                <w:sz w:val="26"/>
              </w:rPr>
              <w:t>500</w:t>
            </w:r>
            <w:r>
              <w:rPr>
                <w:rFonts w:hint="default" w:ascii="ＭＳ ゴシック" w:hAnsi="ＭＳ ゴシック" w:eastAsia="ＭＳ ゴシック"/>
                <w:sz w:val="26"/>
              </w:rPr>
              <w:t>万円以上が望ましい。）</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（７）２年間の農業研修を受けること。</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（８）普通自動車運転免許（</w:t>
            </w:r>
            <w:r>
              <w:rPr>
                <w:rFonts w:hint="eastAsia" w:ascii="ＭＳ ゴシック" w:hAnsi="ＭＳ ゴシック" w:eastAsia="ＭＳ ゴシック"/>
                <w:sz w:val="26"/>
              </w:rPr>
              <w:t>AT</w:t>
            </w:r>
            <w:r>
              <w:rPr>
                <w:rFonts w:hint="eastAsia" w:ascii="ＭＳ ゴシック" w:hAnsi="ＭＳ ゴシック" w:eastAsia="ＭＳ ゴシック"/>
                <w:sz w:val="26"/>
              </w:rPr>
              <w:t>限定可）を所有していること。</w:t>
            </w:r>
          </w:p>
          <w:p>
            <w:pPr>
              <w:pStyle w:val="0"/>
              <w:ind w:left="520" w:hanging="520" w:hangingChars="200"/>
              <w:rPr>
                <w:rFonts w:hint="default" w:ascii="ＭＳ ゴシック" w:hAnsi="ＭＳ ゴシック" w:eastAsia="ＭＳ ゴシック"/>
                <w:sz w:val="26"/>
              </w:rPr>
            </w:pPr>
            <w:r>
              <w:rPr>
                <w:rFonts w:hint="eastAsia" w:ascii="ＭＳ ゴシック" w:hAnsi="ＭＳ ゴシック" w:eastAsia="ＭＳ ゴシック"/>
                <w:sz w:val="26"/>
              </w:rPr>
              <w:t>（９）町が用意する農業体験プログラムを修了していること。</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対象作物</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トマト又は水稲</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募集期日</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令和８年</w:t>
            </w:r>
            <w:r>
              <w:rPr>
                <w:rFonts w:hint="eastAsia" w:ascii="ＭＳ ゴシック" w:hAnsi="ＭＳ ゴシック" w:eastAsia="ＭＳ ゴシック"/>
                <w:sz w:val="26"/>
              </w:rPr>
              <w:t>10</w:t>
            </w:r>
            <w:r>
              <w:rPr>
                <w:rFonts w:hint="eastAsia" w:ascii="ＭＳ ゴシック" w:hAnsi="ＭＳ ゴシック" w:eastAsia="ＭＳ ゴシック"/>
                <w:sz w:val="26"/>
              </w:rPr>
              <w:t>月</w:t>
            </w:r>
            <w:r>
              <w:rPr>
                <w:rFonts w:hint="eastAsia" w:ascii="ＭＳ ゴシック" w:hAnsi="ＭＳ ゴシック" w:eastAsia="ＭＳ ゴシック"/>
                <w:sz w:val="26"/>
              </w:rPr>
              <w:t>30</w:t>
            </w:r>
            <w:r>
              <w:rPr>
                <w:rFonts w:hint="eastAsia" w:ascii="ＭＳ ゴシック" w:hAnsi="ＭＳ ゴシック" w:eastAsia="ＭＳ ゴシック"/>
                <w:sz w:val="26"/>
              </w:rPr>
              <w:t>日（金）</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申込方法</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申込書に必要事項を記入等し、必要書類（論文・住民票・健康診断書・自己資金を証明する書類）を添えて提出すること。</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pacing w:val="65"/>
                <w:kern w:val="0"/>
                <w:sz w:val="26"/>
                <w:fitText w:val="1040" w:id="1"/>
              </w:rPr>
              <w:t>申込</w:t>
            </w:r>
            <w:r>
              <w:rPr>
                <w:rFonts w:hint="eastAsia" w:ascii="ＭＳ ゴシック" w:hAnsi="ＭＳ ゴシック" w:eastAsia="ＭＳ ゴシック"/>
                <w:kern w:val="0"/>
                <w:sz w:val="26"/>
                <w:fitText w:val="1040" w:id="1"/>
              </w:rPr>
              <w:t>先</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w:t>
            </w:r>
            <w:r>
              <w:rPr>
                <w:rFonts w:hint="eastAsia" w:ascii="ＭＳ ゴシック" w:hAnsi="ＭＳ ゴシック" w:eastAsia="ＭＳ ゴシック"/>
                <w:sz w:val="26"/>
              </w:rPr>
              <w:t>048-1301</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北海道磯谷郡蘭越町蘭越町</w:t>
            </w:r>
            <w:r>
              <w:rPr>
                <w:rFonts w:hint="eastAsia" w:ascii="ＭＳ ゴシック" w:hAnsi="ＭＳ ゴシック" w:eastAsia="ＭＳ ゴシック"/>
                <w:sz w:val="26"/>
              </w:rPr>
              <w:t>258</w:t>
            </w:r>
            <w:r>
              <w:rPr>
                <w:rFonts w:hint="eastAsia" w:ascii="ＭＳ ゴシック" w:hAnsi="ＭＳ ゴシック" w:eastAsia="ＭＳ ゴシック"/>
                <w:sz w:val="26"/>
              </w:rPr>
              <w:t>番地５</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蘭越町役場農林水産課農政係</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選考試験</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１次試験（書類）及び２次試験（面接）による選考を実施し、</w:t>
            </w:r>
            <w:r>
              <w:rPr>
                <w:rFonts w:hint="default" w:ascii="ＭＳ ゴシック" w:hAnsi="ＭＳ ゴシック" w:eastAsia="ＭＳ ゴシック"/>
                <w:sz w:val="26"/>
              </w:rPr>
              <w:t>11</w:t>
            </w:r>
            <w:r>
              <w:rPr>
                <w:rFonts w:hint="eastAsia" w:ascii="ＭＳ ゴシック" w:hAnsi="ＭＳ ゴシック" w:eastAsia="ＭＳ ゴシック"/>
                <w:sz w:val="26"/>
              </w:rPr>
              <w:t>月末までに結果を通知する。（町が求める人材像として定める項目「新規就農を目指し、農業研修を行う人材」、「地域協力活動へ積極的に参加する人材」に照らして選考を実施する。）</w:t>
            </w:r>
          </w:p>
        </w:tc>
      </w:tr>
    </w:tbl>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※下記要件を満たす方については、</w:t>
      </w:r>
      <w:r>
        <w:rPr>
          <w:rFonts w:hint="eastAsia" w:ascii="ＭＳ ゴシック" w:hAnsi="ＭＳ ゴシック" w:eastAsia="ＭＳ ゴシック"/>
          <w:sz w:val="26"/>
          <w:u w:val="single"/>
        </w:rPr>
        <w:t>地域おこし協力隊として応募を受け付けることが可能</w:t>
      </w:r>
      <w:r>
        <w:rPr>
          <w:rFonts w:hint="eastAsia" w:ascii="ＭＳ ゴシック" w:hAnsi="ＭＳ ゴシック" w:eastAsia="ＭＳ ゴシック"/>
          <w:sz w:val="26"/>
        </w:rPr>
        <w:t>です。</w:t>
      </w:r>
    </w:p>
    <w:p>
      <w:pPr>
        <w:pStyle w:val="0"/>
        <w:rPr>
          <w:rFonts w:hint="default" w:ascii="ＭＳ ゴシック" w:hAnsi="ＭＳ ゴシック" w:eastAsia="ＭＳ ゴシック"/>
          <w:sz w:val="26"/>
        </w:rPr>
      </w:pPr>
      <w:r>
        <w:rPr>
          <w:rFonts w:hint="eastAsia"/>
        </w:rPr>
        <mc:AlternateContent>
          <mc:Choice Requires="wps">
            <w:drawing>
              <wp:anchor distT="0" distB="0" distL="114300" distR="114300" simplePos="0" relativeHeight="2" behindDoc="1" locked="0" layoutInCell="1" hidden="0" allowOverlap="1">
                <wp:simplePos x="0" y="0"/>
                <wp:positionH relativeFrom="column">
                  <wp:posOffset>-251460</wp:posOffset>
                </wp:positionH>
                <wp:positionV relativeFrom="paragraph">
                  <wp:posOffset>168275</wp:posOffset>
                </wp:positionV>
                <wp:extent cx="5848350" cy="781050"/>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5848350" cy="7810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z-index:-503316478;height:61.5pt;mso-wrap-distance-left:9pt;width:460.5pt;mso-wrap-distance-top:0pt;mso-position-horizontal-relative:text;position:absolute;margin-top:13.25pt;margin-left:-19.8pt;mso-position-vertical-relative:text;mso-wrap-distance-bottom:0pt;mso-wrap-distance-right:9pt;" o:spid="_x0000_s1026" o:allowincell="t" o:allowoverlap="t" filled="t" fillcolor="#fff2cc [663]" stroked="f" strokecolor="#42709c" strokeweight="1pt" o:spt="1">
                <v:fill/>
                <v:stroke linestyle="single" miterlimit="8" endcap="flat" dashstyle="solid"/>
                <v:textbox style="layout-flow:horizontal;"/>
                <v:imagedata o:title=""/>
                <w10:wrap type="none" anchorx="text" anchory="text"/>
              </v:rect>
            </w:pict>
          </mc:Fallback>
        </mc:AlternateConten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・生活の拠点を３大都市圏をはじめとする都市地域等（過疎、山村、離島、半島などの地域に該当しない市町村）から移し、住民票を異動させる者であること。等　　　　　　　　　　　　　　　　　　　</w:t>
      </w:r>
      <w:r>
        <w:rPr>
          <w:rFonts w:hint="eastAsia" w:ascii="ＭＳ ゴシック" w:hAnsi="ＭＳ ゴシック" w:eastAsia="ＭＳ ゴシック"/>
          <w:sz w:val="26"/>
          <w:u w:val="single" w:color="auto"/>
        </w:rPr>
        <w:t>詳細は次ページ➡</w:t>
      </w:r>
    </w:p>
    <w:p>
      <w:pPr>
        <w:pStyle w:val="0"/>
        <w:rPr>
          <w:rFonts w:hint="default" w:ascii="ＭＳ ゴシック" w:hAnsi="ＭＳ ゴシック" w:eastAsia="ＭＳ ゴシック"/>
          <w:b w:val="1"/>
          <w:sz w:val="26"/>
        </w:rPr>
      </w:pPr>
      <w:r>
        <w:rPr>
          <w:rFonts w:hint="eastAsia" w:ascii="ＭＳ ゴシック" w:hAnsi="ＭＳ ゴシック" w:eastAsia="ＭＳ ゴシック"/>
          <w:b w:val="1"/>
          <w:sz w:val="26"/>
        </w:rPr>
        <w:t>地域おこし協力隊勤務条件等</w:t>
      </w:r>
    </w:p>
    <w:tbl>
      <w:tblPr>
        <w:tblStyle w:val="23"/>
        <w:tblW w:w="8494" w:type="dxa"/>
        <w:tblInd w:w="0" w:type="dxa"/>
        <w:tblLayout w:type="fixed"/>
        <w:tblLook w:firstRow="1" w:lastRow="0" w:firstColumn="1" w:lastColumn="0" w:noHBand="0" w:noVBand="1" w:val="04A0"/>
      </w:tblPr>
      <w:tblGrid>
        <w:gridCol w:w="1271"/>
        <w:gridCol w:w="7223"/>
      </w:tblGrid>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身　　分</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蘭越町会計年度任用職員（パートタイム）</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任用区分</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一般行政（農業支援員）</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業務概要</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町内受入れ農家の指導のもと２年間の農業研修を受け、必要な知識や技術等を習得し、任期満了後の新規就農を目指す。</w:t>
            </w:r>
          </w:p>
        </w:tc>
      </w:tr>
      <w:tr>
        <w:trPr/>
        <w:tc>
          <w:tcPr>
            <w:tcW w:w="1271" w:type="dxa"/>
            <w:vAlign w:val="top"/>
          </w:tcPr>
          <w:p>
            <w:pPr>
              <w:pStyle w:val="0"/>
              <w:rPr>
                <w:rFonts w:hint="default" w:ascii="ＭＳ ゴシック" w:hAnsi="ＭＳ ゴシック" w:eastAsia="ＭＳ ゴシック"/>
                <w:kern w:val="0"/>
                <w:sz w:val="26"/>
              </w:rPr>
            </w:pPr>
            <w:r>
              <w:rPr>
                <w:rFonts w:hint="eastAsia" w:ascii="ＭＳ ゴシック" w:hAnsi="ＭＳ ゴシック" w:eastAsia="ＭＳ ゴシック"/>
                <w:kern w:val="0"/>
                <w:sz w:val="26"/>
              </w:rPr>
              <w:t>任　　期</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令和９年４月１日～令和</w:t>
            </w:r>
            <w:r>
              <w:rPr>
                <w:rFonts w:hint="eastAsia" w:ascii="ＭＳ ゴシック" w:hAnsi="ＭＳ ゴシック" w:eastAsia="ＭＳ ゴシック"/>
                <w:sz w:val="26"/>
              </w:rPr>
              <w:t>10</w:t>
            </w:r>
            <w:r>
              <w:rPr>
                <w:rFonts w:hint="eastAsia" w:ascii="ＭＳ ゴシック" w:hAnsi="ＭＳ ゴシック" w:eastAsia="ＭＳ ゴシック"/>
                <w:sz w:val="26"/>
              </w:rPr>
              <w:t>年３月</w:t>
            </w:r>
            <w:r>
              <w:rPr>
                <w:rFonts w:hint="eastAsia" w:ascii="ＭＳ ゴシック" w:hAnsi="ＭＳ ゴシック" w:eastAsia="ＭＳ ゴシック"/>
                <w:sz w:val="26"/>
              </w:rPr>
              <w:t>31</w:t>
            </w:r>
            <w:r>
              <w:rPr>
                <w:rFonts w:hint="eastAsia" w:ascii="ＭＳ ゴシック" w:hAnsi="ＭＳ ゴシック" w:eastAsia="ＭＳ ゴシック"/>
                <w:sz w:val="26"/>
              </w:rPr>
              <w:t>日</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再度の任用は、任期満了時の勤務実績等を考慮した上で行う。（原則、最長２年間）</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pacing w:val="65"/>
                <w:kern w:val="0"/>
                <w:sz w:val="26"/>
                <w:fitText w:val="1040" w:id="2"/>
              </w:rPr>
              <w:t>勤務</w:t>
            </w:r>
            <w:r>
              <w:rPr>
                <w:rFonts w:hint="eastAsia" w:ascii="ＭＳ ゴシック" w:hAnsi="ＭＳ ゴシック" w:eastAsia="ＭＳ ゴシック"/>
                <w:kern w:val="0"/>
                <w:sz w:val="26"/>
                <w:fitText w:val="1040" w:id="2"/>
              </w:rPr>
              <w:t>地</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町内受入れ農家地先（選考後に決定）</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勤務時間</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週</w:t>
            </w:r>
            <w:r>
              <w:rPr>
                <w:rFonts w:hint="eastAsia" w:ascii="ＭＳ ゴシック" w:hAnsi="ＭＳ ゴシック" w:eastAsia="ＭＳ ゴシック"/>
                <w:sz w:val="26"/>
              </w:rPr>
              <w:t>35</w:t>
            </w:r>
            <w:r>
              <w:rPr>
                <w:rFonts w:hint="eastAsia" w:ascii="ＭＳ ゴシック" w:hAnsi="ＭＳ ゴシック" w:eastAsia="ＭＳ ゴシック"/>
                <w:sz w:val="26"/>
              </w:rPr>
              <w:t>時間シフト制（活動内容による変動有）</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休　　暇</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蘭越町会計年度任用職員の勤務時間及び休暇等に関する規則による。</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報　　酬</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月額</w:t>
            </w:r>
            <w:r>
              <w:rPr>
                <w:rFonts w:hint="eastAsia" w:ascii="ＭＳ ゴシック" w:hAnsi="ＭＳ ゴシック" w:eastAsia="ＭＳ ゴシック"/>
                <w:sz w:val="26"/>
              </w:rPr>
              <w:t>250,600</w:t>
            </w:r>
            <w:r>
              <w:rPr>
                <w:rFonts w:hint="eastAsia" w:ascii="ＭＳ ゴシック" w:hAnsi="ＭＳ ゴシック" w:eastAsia="ＭＳ ゴシック"/>
                <w:sz w:val="26"/>
              </w:rPr>
              <w:t>円（令和８年４月１日時点）</w:t>
            </w:r>
          </w:p>
        </w:tc>
      </w:tr>
      <w:tr>
        <w:trPr/>
        <w:tc>
          <w:tcPr>
            <w:tcW w:w="1271"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pacing w:val="1"/>
                <w:w w:val="66"/>
                <w:kern w:val="0"/>
                <w:sz w:val="26"/>
                <w:fitText w:val="1040" w:id="3"/>
              </w:rPr>
              <w:t>期末勤勉手</w:t>
            </w:r>
            <w:r>
              <w:rPr>
                <w:rFonts w:hint="eastAsia" w:ascii="ＭＳ ゴシック" w:hAnsi="ＭＳ ゴシック" w:eastAsia="ＭＳ ゴシック"/>
                <w:spacing w:val="3"/>
                <w:w w:val="66"/>
                <w:kern w:val="0"/>
                <w:sz w:val="26"/>
                <w:fitText w:val="1040" w:id="3"/>
              </w:rPr>
              <w:t>当</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報酬月額の</w:t>
            </w:r>
            <w:r>
              <w:rPr>
                <w:rFonts w:hint="eastAsia" w:ascii="ＭＳ ゴシック" w:hAnsi="ＭＳ ゴシック" w:eastAsia="ＭＳ ゴシック"/>
                <w:sz w:val="26"/>
              </w:rPr>
              <w:t>2.0</w:t>
            </w:r>
            <w:r>
              <w:rPr>
                <w:rFonts w:hint="eastAsia" w:ascii="ＭＳ ゴシック" w:hAnsi="ＭＳ ゴシック" w:eastAsia="ＭＳ ゴシック"/>
                <w:sz w:val="26"/>
              </w:rPr>
              <w:t>月分を支給する。（年額）</w:t>
            </w:r>
          </w:p>
        </w:tc>
      </w:tr>
      <w:tr>
        <w:trPr/>
        <w:tc>
          <w:tcPr>
            <w:tcW w:w="1271" w:type="dxa"/>
            <w:vAlign w:val="top"/>
          </w:tcPr>
          <w:p>
            <w:pPr>
              <w:pStyle w:val="0"/>
              <w:rPr>
                <w:rFonts w:hint="default" w:ascii="ＭＳ ゴシック" w:hAnsi="ＭＳ ゴシック" w:eastAsia="ＭＳ ゴシック"/>
                <w:kern w:val="0"/>
                <w:sz w:val="26"/>
              </w:rPr>
            </w:pPr>
            <w:r>
              <w:rPr>
                <w:rFonts w:hint="eastAsia" w:ascii="ＭＳ ゴシック" w:hAnsi="ＭＳ ゴシック" w:eastAsia="ＭＳ ゴシック"/>
                <w:kern w:val="0"/>
                <w:sz w:val="26"/>
              </w:rPr>
              <w:t>活動経費</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蘭越町地域おこし協力隊助成金交付要綱に基づき支給する。</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・住宅料　家賃月額</w:t>
            </w:r>
            <w:r>
              <w:rPr>
                <w:rFonts w:hint="default" w:ascii="ＭＳ ゴシック" w:hAnsi="ＭＳ ゴシック" w:eastAsia="ＭＳ ゴシック"/>
                <w:sz w:val="26"/>
              </w:rPr>
              <w:t>30,000</w:t>
            </w:r>
            <w:r>
              <w:rPr>
                <w:rFonts w:hint="default" w:ascii="ＭＳ ゴシック" w:hAnsi="ＭＳ ゴシック" w:eastAsia="ＭＳ ゴシック"/>
                <w:sz w:val="26"/>
              </w:rPr>
              <w:t>円以内</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・通信費　月額</w:t>
            </w:r>
            <w:r>
              <w:rPr>
                <w:rFonts w:hint="default" w:ascii="ＭＳ ゴシック" w:hAnsi="ＭＳ ゴシック" w:eastAsia="ＭＳ ゴシック"/>
                <w:sz w:val="26"/>
              </w:rPr>
              <w:t>5,000</w:t>
            </w:r>
            <w:r>
              <w:rPr>
                <w:rFonts w:hint="default" w:ascii="ＭＳ ゴシック" w:hAnsi="ＭＳ ゴシック" w:eastAsia="ＭＳ ゴシック"/>
                <w:sz w:val="26"/>
              </w:rPr>
              <w:t>円以内</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・自動車借上料　月額</w:t>
            </w:r>
            <w:r>
              <w:rPr>
                <w:rFonts w:hint="default" w:ascii="ＭＳ ゴシック" w:hAnsi="ＭＳ ゴシック" w:eastAsia="ＭＳ ゴシック"/>
                <w:sz w:val="26"/>
              </w:rPr>
              <w:t>10,000</w:t>
            </w:r>
            <w:r>
              <w:rPr>
                <w:rFonts w:hint="default" w:ascii="ＭＳ ゴシック" w:hAnsi="ＭＳ ゴシック" w:eastAsia="ＭＳ ゴシック"/>
                <w:sz w:val="26"/>
              </w:rPr>
              <w:t>円以内</w:t>
            </w:r>
          </w:p>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・自己研さん研修費　蘭越町旅費条例による。</w:t>
            </w:r>
          </w:p>
        </w:tc>
      </w:tr>
      <w:tr>
        <w:trPr/>
        <w:tc>
          <w:tcPr>
            <w:tcW w:w="1271" w:type="dxa"/>
            <w:vAlign w:val="top"/>
          </w:tcPr>
          <w:p>
            <w:pPr>
              <w:pStyle w:val="0"/>
              <w:rPr>
                <w:rFonts w:hint="default" w:ascii="ＭＳ ゴシック" w:hAnsi="ＭＳ ゴシック" w:eastAsia="ＭＳ ゴシック"/>
                <w:kern w:val="0"/>
                <w:sz w:val="26"/>
              </w:rPr>
            </w:pPr>
            <w:r>
              <w:rPr>
                <w:rFonts w:hint="eastAsia" w:ascii="ＭＳ ゴシック" w:hAnsi="ＭＳ ゴシック" w:eastAsia="ＭＳ ゴシック"/>
                <w:spacing w:val="0"/>
                <w:w w:val="80"/>
                <w:kern w:val="0"/>
                <w:sz w:val="26"/>
                <w:fitText w:val="1040" w:id="4"/>
              </w:rPr>
              <w:t>社会保険</w:t>
            </w:r>
            <w:r>
              <w:rPr>
                <w:rFonts w:hint="eastAsia" w:ascii="ＭＳ ゴシック" w:hAnsi="ＭＳ ゴシック" w:eastAsia="ＭＳ ゴシック"/>
                <w:spacing w:val="2"/>
                <w:w w:val="80"/>
                <w:kern w:val="0"/>
                <w:sz w:val="26"/>
                <w:fitText w:val="1040" w:id="4"/>
              </w:rPr>
              <w:t>等</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社会保険、雇用保険、介護保険に加入する。</w:t>
            </w:r>
          </w:p>
        </w:tc>
      </w:tr>
      <w:tr>
        <w:trPr/>
        <w:tc>
          <w:tcPr>
            <w:tcW w:w="1271" w:type="dxa"/>
            <w:vAlign w:val="top"/>
          </w:tcPr>
          <w:p>
            <w:pPr>
              <w:pStyle w:val="0"/>
              <w:rPr>
                <w:rFonts w:hint="default" w:ascii="ＭＳ ゴシック" w:hAnsi="ＭＳ ゴシック" w:eastAsia="ＭＳ ゴシック"/>
                <w:kern w:val="0"/>
                <w:sz w:val="26"/>
              </w:rPr>
            </w:pPr>
            <w:r>
              <w:rPr>
                <w:rFonts w:hint="eastAsia" w:ascii="ＭＳ ゴシック" w:hAnsi="ＭＳ ゴシック" w:eastAsia="ＭＳ ゴシック"/>
                <w:kern w:val="0"/>
                <w:sz w:val="26"/>
              </w:rPr>
              <w:t>公務災害</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町村非常勤職員の公務災害補償等に関する条例による。</w:t>
            </w:r>
          </w:p>
        </w:tc>
      </w:tr>
      <w:tr>
        <w:trPr/>
        <w:tc>
          <w:tcPr>
            <w:tcW w:w="1271" w:type="dxa"/>
            <w:vAlign w:val="top"/>
          </w:tcPr>
          <w:p>
            <w:pPr>
              <w:pStyle w:val="0"/>
              <w:rPr>
                <w:rFonts w:hint="default" w:ascii="ＭＳ ゴシック" w:hAnsi="ＭＳ ゴシック" w:eastAsia="ＭＳ ゴシック"/>
                <w:kern w:val="0"/>
                <w:sz w:val="26"/>
              </w:rPr>
            </w:pPr>
            <w:r>
              <w:rPr>
                <w:rFonts w:hint="eastAsia" w:ascii="ＭＳ ゴシック" w:hAnsi="ＭＳ ゴシック" w:eastAsia="ＭＳ ゴシック"/>
                <w:kern w:val="0"/>
                <w:sz w:val="26"/>
              </w:rPr>
              <w:t>服務規律</w:t>
            </w:r>
          </w:p>
        </w:tc>
        <w:tc>
          <w:tcPr>
            <w:tcW w:w="7223" w:type="dxa"/>
            <w:vAlign w:val="top"/>
          </w:tcPr>
          <w:p>
            <w:pPr>
              <w:pStyle w:val="0"/>
              <w:rPr>
                <w:rFonts w:hint="default" w:ascii="ＭＳ ゴシック" w:hAnsi="ＭＳ ゴシック" w:eastAsia="ＭＳ ゴシック"/>
                <w:sz w:val="26"/>
              </w:rPr>
            </w:pPr>
            <w:r>
              <w:rPr>
                <w:rFonts w:hint="eastAsia" w:ascii="ＭＳ ゴシック" w:hAnsi="ＭＳ ゴシック" w:eastAsia="ＭＳ ゴシック"/>
                <w:sz w:val="26"/>
              </w:rPr>
              <w:t>蘭越町職員服務規則</w:t>
            </w:r>
            <w:r>
              <w:rPr>
                <w:rFonts w:hint="default" w:ascii="ＭＳ ゴシック" w:hAnsi="ＭＳ ゴシック" w:eastAsia="ＭＳ ゴシック"/>
                <w:sz w:val="26"/>
              </w:rPr>
              <w:t>及び蘭越町地域おこし協力隊設置要綱の適用を受ける。なお、営利企業等への従事については、町長の許可をもって可能とする。</w:t>
            </w:r>
          </w:p>
        </w:tc>
      </w:tr>
    </w:tbl>
    <w:p>
      <w:pPr>
        <w:pStyle w:val="0"/>
        <w:rPr>
          <w:rFonts w:hint="default" w:ascii="ＭＳ ゴシック" w:hAnsi="ＭＳ ゴシック" w:eastAsia="ＭＳ ゴシック"/>
          <w:b w:val="1"/>
          <w:sz w:val="26"/>
        </w:rPr>
      </w:pPr>
    </w:p>
    <w:p>
      <w:pPr>
        <w:pStyle w:val="0"/>
        <w:ind w:left="260" w:hanging="260" w:hangingChars="100"/>
        <w:rPr>
          <w:rFonts w:hint="default" w:ascii="ＭＳ ゴシック" w:hAnsi="ＭＳ ゴシック" w:eastAsia="ＭＳ ゴシック"/>
          <w:sz w:val="26"/>
        </w:rPr>
      </w:pPr>
      <w:r>
        <w:rPr>
          <w:rFonts w:hint="eastAsia" w:ascii="ＭＳ ゴシック" w:hAnsi="ＭＳ ゴシック" w:eastAsia="ＭＳ ゴシック"/>
          <w:sz w:val="26"/>
        </w:rPr>
        <mc:AlternateContent>
          <mc:Choice Requires="wps">
            <w:drawing>
              <wp:anchor distT="0" distB="0" distL="114300" distR="114300" simplePos="0" relativeHeight="5" behindDoc="1" locked="0" layoutInCell="1" hidden="0" allowOverlap="1">
                <wp:simplePos x="0" y="0"/>
                <wp:positionH relativeFrom="column">
                  <wp:posOffset>-295275</wp:posOffset>
                </wp:positionH>
                <wp:positionV relativeFrom="paragraph">
                  <wp:posOffset>1494790</wp:posOffset>
                </wp:positionV>
                <wp:extent cx="1895475" cy="1552575"/>
                <wp:effectExtent l="0" t="0" r="635" b="635"/>
                <wp:wrapNone/>
                <wp:docPr id="1027" name="正方形/長方形 17"/>
                <a:graphic xmlns:a="http://schemas.openxmlformats.org/drawingml/2006/main">
                  <a:graphicData uri="http://schemas.microsoft.com/office/word/2010/wordprocessingShape">
                    <wps:wsp>
                      <wps:cNvPr id="1027" name="正方形/長方形 17"/>
                      <wps:cNvSpPr/>
                      <wps:spPr>
                        <a:xfrm>
                          <a:off x="0" y="0"/>
                          <a:ext cx="1895475" cy="1552575"/>
                        </a:xfrm>
                        <a:prstGeom prst="rect">
                          <a:avLst/>
                        </a:prstGeom>
                        <a:solidFill>
                          <a:srgbClr val="EE42CD">
                            <a:alpha val="25098"/>
                          </a:srgbClr>
                        </a:solidFill>
                        <a:ln w="12700" cap="flat" cmpd="sng" algn="ctr">
                          <a:noFill/>
                          <a:prstDash val="solid"/>
                          <a:miter lim="800000"/>
                        </a:ln>
                        <a:effectLst/>
                      </wps:spPr>
                      <wps:txbx>
                        <w:txbxContent>
                          <w:p>
                            <w:pPr>
                              <w:pStyle w:val="0"/>
                              <w:spacing w:line="240" w:lineRule="exact"/>
                              <w:jc w:val="left"/>
                              <w:rPr>
                                <w:rFonts w:hint="default" w:ascii="ＭＳ ゴシック" w:hAnsi="ＭＳ ゴシック" w:eastAsia="ＭＳ ゴシック"/>
                                <w:b w:val="1"/>
                                <w:color w:val="000000" w:themeColor="text1"/>
                                <w:sz w:val="20"/>
                                <w:u w:val="single" w:color="auto"/>
                              </w:rPr>
                            </w:pPr>
                            <w:r>
                              <w:rPr>
                                <w:rFonts w:hint="eastAsia" w:ascii="ＭＳ ゴシック" w:hAnsi="ＭＳ ゴシック" w:eastAsia="ＭＳ ゴシック"/>
                                <w:b w:val="1"/>
                                <w:color w:val="000000" w:themeColor="text1"/>
                                <w:sz w:val="20"/>
                                <w:u w:val="single" w:color="auto"/>
                              </w:rPr>
                              <w:t>Ａ　地域おこし協力隊型</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・現在、３大都市圏をはじめとする都市地域等（過疎、山村、離島、半島などの地域に該当しない市町村）に在住しており、任命時、蘭越町へ生活拠点を移し、住民票を異動させることが確実であること。等</w:t>
                            </w:r>
                          </w:p>
                        </w:txbxContent>
                      </wps:txbx>
                      <wps:bodyPr rot="0" vertOverflow="overflow" horzOverflow="overflow" wrap="square" numCol="1" spcCol="0" rtlCol="0" fromWordArt="0" anchor="ctr" anchorCtr="0" forceAA="0" compatLnSpc="1"/>
                    </wps:wsp>
                  </a:graphicData>
                </a:graphic>
              </wp:anchor>
            </w:drawing>
          </mc:Choice>
          <mc:Fallback>
            <w:pict>
              <v:rect id="正方形/長方形 17" style="z-index:-503316475;height:122.25pt;mso-wrap-distance-left:9pt;width:149.25pt;mso-wrap-distance-top:0pt;mso-position-horizontal-relative:text;position:absolute;margin-top:117.7pt;margin-left:-23.25pt;mso-position-vertical-relative:text;mso-wrap-distance-bottom:0pt;mso-wrap-distance-right:9pt;v-text-anchor:middle;" o:spid="_x0000_s1027" o:allowincell="t" o:allowoverlap="t" filled="t" fillcolor="#ee42cd" stroked="f" strokeweight="1pt" o:spt="1">
                <v:fill opacity="16448f"/>
                <v:stroke linestyle="single" miterlimit="8" endcap="flat" dashstyle="solid"/>
                <v:textbox style="layout-flow:horizontal;" inset="2.5399999999999996mm,1.2699999999999998mm,2.5399999999999996mm,1.2699999999999998mm">
                  <w:txbxContent>
                    <w:p>
                      <w:pPr>
                        <w:pStyle w:val="0"/>
                        <w:spacing w:line="240" w:lineRule="exact"/>
                        <w:jc w:val="left"/>
                        <w:rPr>
                          <w:rFonts w:hint="default" w:ascii="ＭＳ ゴシック" w:hAnsi="ＭＳ ゴシック" w:eastAsia="ＭＳ ゴシック"/>
                          <w:b w:val="1"/>
                          <w:color w:val="000000" w:themeColor="text1"/>
                          <w:sz w:val="20"/>
                          <w:u w:val="single" w:color="auto"/>
                        </w:rPr>
                      </w:pPr>
                      <w:r>
                        <w:rPr>
                          <w:rFonts w:hint="eastAsia" w:ascii="ＭＳ ゴシック" w:hAnsi="ＭＳ ゴシック" w:eastAsia="ＭＳ ゴシック"/>
                          <w:b w:val="1"/>
                          <w:color w:val="000000" w:themeColor="text1"/>
                          <w:sz w:val="20"/>
                          <w:u w:val="single" w:color="auto"/>
                        </w:rPr>
                        <w:t>Ａ　地域おこし協力隊型</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・現在、３大都市圏をはじめとする都市地域等（過疎、山村、離島、半島などの地域に該当しない市町村）に在住しており、任命時、蘭越町へ生活拠点を移し、住民票を異動させることが確実であること。等</w:t>
                      </w:r>
                    </w:p>
                  </w:txbxContent>
                </v:textbox>
                <v:imagedata o:title=""/>
                <w10:wrap type="none" anchorx="text" anchory="text"/>
              </v:rect>
            </w:pict>
          </mc:Fallback>
        </mc:AlternateContent>
      </w:r>
      <w:r>
        <w:rPr>
          <w:rFonts w:hint="eastAsia" w:ascii="ＭＳ ゴシック" w:hAnsi="ＭＳ ゴシック" w:eastAsia="ＭＳ ゴシック"/>
          <w:sz w:val="26"/>
        </w:rPr>
        <mc:AlternateContent>
          <mc:Choice Requires="wps">
            <w:drawing>
              <wp:anchor distT="0" distB="0" distL="114300" distR="114300" simplePos="0" relativeHeight="6" behindDoc="1" locked="0" layoutInCell="1" hidden="0" allowOverlap="1">
                <wp:simplePos x="0" y="0"/>
                <wp:positionH relativeFrom="column">
                  <wp:posOffset>3743325</wp:posOffset>
                </wp:positionH>
                <wp:positionV relativeFrom="paragraph">
                  <wp:posOffset>1494790</wp:posOffset>
                </wp:positionV>
                <wp:extent cx="1895475" cy="1552575"/>
                <wp:effectExtent l="0" t="0" r="635" b="635"/>
                <wp:wrapNone/>
                <wp:docPr id="1028" name="正方形/長方形 18"/>
                <a:graphic xmlns:a="http://schemas.openxmlformats.org/drawingml/2006/main">
                  <a:graphicData uri="http://schemas.microsoft.com/office/word/2010/wordprocessingShape">
                    <wps:wsp>
                      <wps:cNvPr id="1028" name="正方形/長方形 18"/>
                      <wps:cNvSpPr/>
                      <wps:spPr>
                        <a:xfrm>
                          <a:off x="0" y="0"/>
                          <a:ext cx="1895475" cy="1552575"/>
                        </a:xfrm>
                        <a:prstGeom prst="rect">
                          <a:avLst/>
                        </a:prstGeom>
                        <a:solidFill>
                          <a:schemeClr val="accent6">
                            <a:lumMod val="75000"/>
                            <a:alpha val="25000"/>
                          </a:schemeClr>
                        </a:solidFill>
                        <a:ln w="12700" cap="flat" cmpd="sng" algn="ctr">
                          <a:noFill/>
                          <a:prstDash val="solid"/>
                          <a:miter lim="800000"/>
                        </a:ln>
                        <a:effectLst/>
                      </wps:spPr>
                      <wps:txbx>
                        <w:txbxContent>
                          <w:p>
                            <w:pPr>
                              <w:pStyle w:val="0"/>
                              <w:spacing w:line="240" w:lineRule="exact"/>
                              <w:jc w:val="left"/>
                              <w:rPr>
                                <w:rFonts w:hint="default" w:ascii="ＭＳ ゴシック" w:hAnsi="ＭＳ ゴシック" w:eastAsia="ＭＳ ゴシック"/>
                                <w:b w:val="1"/>
                                <w:color w:val="000000" w:themeColor="text1"/>
                                <w:sz w:val="20"/>
                                <w:u w:val="single" w:color="auto"/>
                              </w:rPr>
                            </w:pPr>
                            <w:r>
                              <w:rPr>
                                <w:rFonts w:hint="eastAsia" w:ascii="ＭＳ ゴシック" w:hAnsi="ＭＳ ゴシック" w:eastAsia="ＭＳ ゴシック"/>
                                <w:b w:val="1"/>
                                <w:color w:val="000000" w:themeColor="text1"/>
                                <w:sz w:val="20"/>
                                <w:u w:val="single" w:color="auto"/>
                              </w:rPr>
                              <w:t>Ｃ　自己資金型</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・上記のいずれにも該当しない場合。</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・交付金の返還リスク等に鑑みて本人が希望する場合。</w:t>
                            </w:r>
                          </w:p>
                          <w:p>
                            <w:pPr>
                              <w:pStyle w:val="0"/>
                              <w:spacing w:line="240" w:lineRule="exact"/>
                              <w:jc w:val="left"/>
                              <w:rPr>
                                <w:rFonts w:hint="default" w:ascii="ＭＳ ゴシック" w:hAnsi="ＭＳ ゴシック" w:eastAsia="ＭＳ ゴシック"/>
                                <w:color w:val="000000" w:themeColor="text1"/>
                                <w:sz w:val="20"/>
                              </w:rPr>
                            </w:pPr>
                          </w:p>
                          <w:p>
                            <w:pPr>
                              <w:pStyle w:val="0"/>
                              <w:spacing w:line="240" w:lineRule="exact"/>
                              <w:jc w:val="left"/>
                              <w:rPr>
                                <w:rFonts w:hint="default" w:ascii="ＭＳ ゴシック" w:hAnsi="ＭＳ ゴシック" w:eastAsia="ＭＳ ゴシック"/>
                                <w:color w:val="000000" w:themeColor="text1"/>
                                <w:sz w:val="20"/>
                              </w:rPr>
                            </w:pPr>
                          </w:p>
                          <w:p>
                            <w:pPr>
                              <w:pStyle w:val="0"/>
                              <w:spacing w:line="240" w:lineRule="exact"/>
                              <w:jc w:val="left"/>
                              <w:rPr>
                                <w:rFonts w:hint="default" w:ascii="ＭＳ ゴシック" w:hAnsi="ＭＳ ゴシック" w:eastAsia="ＭＳ ゴシック"/>
                                <w:color w:val="000000" w:themeColor="text1"/>
                                <w:sz w:val="20"/>
                              </w:rPr>
                            </w:pPr>
                          </w:p>
                          <w:p>
                            <w:pPr>
                              <w:pStyle w:val="0"/>
                              <w:spacing w:line="240" w:lineRule="exact"/>
                              <w:jc w:val="left"/>
                              <w:rPr>
                                <w:rFonts w:hint="default" w:ascii="ＭＳ ゴシック" w:hAnsi="ＭＳ ゴシック" w:eastAsia="ＭＳ ゴシック"/>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8" style="z-index:-503316474;height:122.25pt;mso-wrap-distance-left:9pt;width:149.25pt;mso-wrap-distance-top:0pt;mso-position-horizontal-relative:text;position:absolute;margin-top:117.7pt;margin-left:294.75pt;mso-position-vertical-relative:text;mso-wrap-distance-bottom:0pt;mso-wrap-distance-right:9pt;v-text-anchor:middle;" o:spid="_x0000_s1028" o:allowincell="t" o:allowoverlap="t" filled="t" fillcolor="#548235" stroked="f" strokeweight="1pt" o:spt="1">
                <v:fill opacity="16384f"/>
                <v:stroke linestyle="single" miterlimit="8" endcap="flat" dashstyle="solid"/>
                <v:textbox style="layout-flow:horizontal;" inset="2.5399999999999996mm,1.2699999999999998mm,2.5399999999999996mm,1.2699999999999998mm">
                  <w:txbxContent>
                    <w:p>
                      <w:pPr>
                        <w:pStyle w:val="0"/>
                        <w:spacing w:line="240" w:lineRule="exact"/>
                        <w:jc w:val="left"/>
                        <w:rPr>
                          <w:rFonts w:hint="default" w:ascii="ＭＳ ゴシック" w:hAnsi="ＭＳ ゴシック" w:eastAsia="ＭＳ ゴシック"/>
                          <w:b w:val="1"/>
                          <w:color w:val="000000" w:themeColor="text1"/>
                          <w:sz w:val="20"/>
                          <w:u w:val="single" w:color="auto"/>
                        </w:rPr>
                      </w:pPr>
                      <w:r>
                        <w:rPr>
                          <w:rFonts w:hint="eastAsia" w:ascii="ＭＳ ゴシック" w:hAnsi="ＭＳ ゴシック" w:eastAsia="ＭＳ ゴシック"/>
                          <w:b w:val="1"/>
                          <w:color w:val="000000" w:themeColor="text1"/>
                          <w:sz w:val="20"/>
                          <w:u w:val="single" w:color="auto"/>
                        </w:rPr>
                        <w:t>Ｃ　自己資金型</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・上記のいずれにも該当しない場合。</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・交付金の返還リスク等に鑑みて本人が希望する場合。</w:t>
                      </w:r>
                    </w:p>
                    <w:p>
                      <w:pPr>
                        <w:pStyle w:val="0"/>
                        <w:spacing w:line="240" w:lineRule="exact"/>
                        <w:jc w:val="left"/>
                        <w:rPr>
                          <w:rFonts w:hint="default" w:ascii="ＭＳ ゴシック" w:hAnsi="ＭＳ ゴシック" w:eastAsia="ＭＳ ゴシック"/>
                          <w:color w:val="000000" w:themeColor="text1"/>
                          <w:sz w:val="20"/>
                        </w:rPr>
                      </w:pPr>
                    </w:p>
                    <w:p>
                      <w:pPr>
                        <w:pStyle w:val="0"/>
                        <w:spacing w:line="240" w:lineRule="exact"/>
                        <w:jc w:val="left"/>
                        <w:rPr>
                          <w:rFonts w:hint="default" w:ascii="ＭＳ ゴシック" w:hAnsi="ＭＳ ゴシック" w:eastAsia="ＭＳ ゴシック"/>
                          <w:color w:val="000000" w:themeColor="text1"/>
                          <w:sz w:val="20"/>
                        </w:rPr>
                      </w:pPr>
                    </w:p>
                    <w:p>
                      <w:pPr>
                        <w:pStyle w:val="0"/>
                        <w:spacing w:line="240" w:lineRule="exact"/>
                        <w:jc w:val="left"/>
                        <w:rPr>
                          <w:rFonts w:hint="default" w:ascii="ＭＳ ゴシック" w:hAnsi="ＭＳ ゴシック" w:eastAsia="ＭＳ ゴシック"/>
                          <w:color w:val="000000" w:themeColor="text1"/>
                          <w:sz w:val="20"/>
                        </w:rPr>
                      </w:pPr>
                    </w:p>
                    <w:p>
                      <w:pPr>
                        <w:pStyle w:val="0"/>
                        <w:spacing w:line="240" w:lineRule="exact"/>
                        <w:jc w:val="left"/>
                        <w:rPr>
                          <w:rFonts w:hint="default" w:ascii="ＭＳ ゴシック" w:hAnsi="ＭＳ ゴシック" w:eastAsia="ＭＳ ゴシック"/>
                          <w:color w:val="000000" w:themeColor="text1"/>
                          <w:sz w:val="20"/>
                        </w:rPr>
                      </w:pPr>
                    </w:p>
                  </w:txbxContent>
                </v:textbox>
                <v:imagedata o:title=""/>
                <w10:wrap type="none" anchorx="text" anchory="text"/>
              </v:rect>
            </w:pict>
          </mc:Fallback>
        </mc:AlternateContent>
      </w:r>
      <w:r>
        <w:rPr>
          <w:rFonts w:hint="eastAsia" w:ascii="ＭＳ ゴシック" w:hAnsi="ＭＳ ゴシック" w:eastAsia="ＭＳ ゴシック"/>
          <w:sz w:val="26"/>
        </w:rPr>
        <mc:AlternateContent>
          <mc:Choice Requires="wps">
            <w:drawing>
              <wp:anchor distT="0" distB="0" distL="114300" distR="114300" simplePos="0" relativeHeight="4" behindDoc="1" locked="0" layoutInCell="1" hidden="0" allowOverlap="1">
                <wp:simplePos x="0" y="0"/>
                <wp:positionH relativeFrom="column">
                  <wp:posOffset>1729740</wp:posOffset>
                </wp:positionH>
                <wp:positionV relativeFrom="paragraph">
                  <wp:posOffset>1507490</wp:posOffset>
                </wp:positionV>
                <wp:extent cx="1895475" cy="1552575"/>
                <wp:effectExtent l="0" t="0" r="635" b="635"/>
                <wp:wrapNone/>
                <wp:docPr id="1029" name="正方形/長方形 4"/>
                <a:graphic xmlns:a="http://schemas.openxmlformats.org/drawingml/2006/main">
                  <a:graphicData uri="http://schemas.microsoft.com/office/word/2010/wordprocessingShape">
                    <wps:wsp>
                      <wps:cNvPr id="1029" name="正方形/長方形 4"/>
                      <wps:cNvSpPr/>
                      <wps:spPr>
                        <a:xfrm>
                          <a:off x="0" y="0"/>
                          <a:ext cx="1895475" cy="1552575"/>
                        </a:xfrm>
                        <a:prstGeom prst="rect">
                          <a:avLst/>
                        </a:prstGeom>
                        <a:solidFill>
                          <a:schemeClr val="accent1">
                            <a:lumMod val="75000"/>
                            <a:alpha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ascii="ＭＳ ゴシック" w:hAnsi="ＭＳ ゴシック" w:eastAsia="ＭＳ ゴシック"/>
                                <w:b w:val="1"/>
                                <w:color w:val="000000" w:themeColor="text1"/>
                                <w:sz w:val="20"/>
                                <w:u w:val="single" w:color="auto"/>
                              </w:rPr>
                            </w:pPr>
                            <w:r>
                              <w:rPr>
                                <w:rFonts w:hint="eastAsia" w:ascii="ＭＳ ゴシック" w:hAnsi="ＭＳ ゴシック" w:eastAsia="ＭＳ ゴシック"/>
                                <w:b w:val="1"/>
                                <w:color w:val="000000" w:themeColor="text1"/>
                                <w:sz w:val="20"/>
                                <w:u w:val="single" w:color="auto"/>
                              </w:rPr>
                              <w:t>Ｂ　就農準備資金活用型</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・就農予定時の年齢が原則</w:t>
                            </w:r>
                            <w:r>
                              <w:rPr>
                                <w:rFonts w:hint="default" w:ascii="ＭＳ ゴシック" w:hAnsi="ＭＳ ゴシック" w:eastAsia="ＭＳ ゴシック"/>
                                <w:color w:val="000000" w:themeColor="text1"/>
                                <w:sz w:val="20"/>
                              </w:rPr>
                              <w:t>49</w:t>
                            </w:r>
                            <w:r>
                              <w:rPr>
                                <w:rFonts w:hint="default" w:ascii="ＭＳ ゴシック" w:hAnsi="ＭＳ ゴシック" w:eastAsia="ＭＳ ゴシック"/>
                                <w:color w:val="000000" w:themeColor="text1"/>
                                <w:sz w:val="20"/>
                              </w:rPr>
                              <w:t>歳以下であること。</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・常勤の雇用契約を締結しておらず、生活費を支給する国の他の事業と重複受給とならないこと。</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・前年の世帯所得が</w:t>
                            </w:r>
                            <w:r>
                              <w:rPr>
                                <w:rFonts w:hint="default" w:ascii="ＭＳ ゴシック" w:hAnsi="ＭＳ ゴシック" w:eastAsia="ＭＳ ゴシック"/>
                                <w:color w:val="000000" w:themeColor="text1"/>
                                <w:sz w:val="20"/>
                              </w:rPr>
                              <w:t>600</w:t>
                            </w:r>
                            <w:r>
                              <w:rPr>
                                <w:rFonts w:hint="default" w:ascii="ＭＳ ゴシック" w:hAnsi="ＭＳ ゴシック" w:eastAsia="ＭＳ ゴシック"/>
                                <w:color w:val="000000" w:themeColor="text1"/>
                                <w:sz w:val="20"/>
                              </w:rPr>
                              <w:t>万円以下であること。等</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z-index:-503316476;height:122.25pt;mso-wrap-distance-left:9pt;width:149.25pt;mso-wrap-distance-top:0pt;mso-position-horizontal-relative:text;position:absolute;margin-top:118.7pt;margin-left:136.19pt;mso-position-vertical-relative:text;mso-wrap-distance-bottom:0pt;mso-wrap-distance-right:9pt;v-text-anchor:middle;" o:spid="_x0000_s1029" o:allowincell="t" o:allowoverlap="t" filled="t" fillcolor="#2f75b5" stroked="f" strokecolor="#42709c" strokeweight="1pt" o:spt="1">
                <v:fill opacity="16384f"/>
                <v:stroke linestyle="single" miterlimit="8" endcap="flat" dashstyle="solid"/>
                <v:textbox style="layout-flow:horizontal;" inset="2.5399999999999996mm,1.2699999999999998mm,2.5399999999999996mm,1.2699999999999998mm">
                  <w:txbxContent>
                    <w:p>
                      <w:pPr>
                        <w:pStyle w:val="0"/>
                        <w:spacing w:line="240" w:lineRule="exact"/>
                        <w:jc w:val="left"/>
                        <w:rPr>
                          <w:rFonts w:hint="default" w:ascii="ＭＳ ゴシック" w:hAnsi="ＭＳ ゴシック" w:eastAsia="ＭＳ ゴシック"/>
                          <w:b w:val="1"/>
                          <w:color w:val="000000" w:themeColor="text1"/>
                          <w:sz w:val="20"/>
                          <w:u w:val="single" w:color="auto"/>
                        </w:rPr>
                      </w:pPr>
                      <w:r>
                        <w:rPr>
                          <w:rFonts w:hint="eastAsia" w:ascii="ＭＳ ゴシック" w:hAnsi="ＭＳ ゴシック" w:eastAsia="ＭＳ ゴシック"/>
                          <w:b w:val="1"/>
                          <w:color w:val="000000" w:themeColor="text1"/>
                          <w:sz w:val="20"/>
                          <w:u w:val="single" w:color="auto"/>
                        </w:rPr>
                        <w:t>Ｂ　就農準備資金活用型</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・就農予定時の年齢が原則</w:t>
                      </w:r>
                      <w:r>
                        <w:rPr>
                          <w:rFonts w:hint="default" w:ascii="ＭＳ ゴシック" w:hAnsi="ＭＳ ゴシック" w:eastAsia="ＭＳ ゴシック"/>
                          <w:color w:val="000000" w:themeColor="text1"/>
                          <w:sz w:val="20"/>
                        </w:rPr>
                        <w:t>49</w:t>
                      </w:r>
                      <w:r>
                        <w:rPr>
                          <w:rFonts w:hint="default" w:ascii="ＭＳ ゴシック" w:hAnsi="ＭＳ ゴシック" w:eastAsia="ＭＳ ゴシック"/>
                          <w:color w:val="000000" w:themeColor="text1"/>
                          <w:sz w:val="20"/>
                        </w:rPr>
                        <w:t>歳以下であること。</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・常勤の雇用契約を締結しておらず、生活費を支給する国の他の事業と重複受給とならないこと。</w:t>
                      </w:r>
                    </w:p>
                    <w:p>
                      <w:pPr>
                        <w:pStyle w:val="0"/>
                        <w:spacing w:line="240" w:lineRule="exact"/>
                        <w:jc w:val="left"/>
                        <w:rPr>
                          <w:rFonts w:hint="default" w:ascii="ＭＳ ゴシック" w:hAnsi="ＭＳ ゴシック" w:eastAsia="ＭＳ ゴシック"/>
                          <w:color w:val="000000" w:themeColor="text1"/>
                          <w:sz w:val="20"/>
                        </w:rPr>
                      </w:pPr>
                      <w:r>
                        <w:rPr>
                          <w:rFonts w:hint="eastAsia" w:ascii="ＭＳ ゴシック" w:hAnsi="ＭＳ ゴシック" w:eastAsia="ＭＳ ゴシック"/>
                          <w:color w:val="000000" w:themeColor="text1"/>
                          <w:sz w:val="20"/>
                        </w:rPr>
                        <w:t>・前年の世帯所得が</w:t>
                      </w:r>
                      <w:r>
                        <w:rPr>
                          <w:rFonts w:hint="default" w:ascii="ＭＳ ゴシック" w:hAnsi="ＭＳ ゴシック" w:eastAsia="ＭＳ ゴシック"/>
                          <w:color w:val="000000" w:themeColor="text1"/>
                          <w:sz w:val="20"/>
                        </w:rPr>
                        <w:t>600</w:t>
                      </w:r>
                      <w:r>
                        <w:rPr>
                          <w:rFonts w:hint="default" w:ascii="ＭＳ ゴシック" w:hAnsi="ＭＳ ゴシック" w:eastAsia="ＭＳ ゴシック"/>
                          <w:color w:val="000000" w:themeColor="text1"/>
                          <w:sz w:val="20"/>
                        </w:rPr>
                        <w:t>万円以下であること。等</w:t>
                      </w:r>
                    </w:p>
                  </w:txbxContent>
                </v:textbox>
                <v:imagedata o:title=""/>
                <w10:wrap type="none" anchorx="text" anchory="text"/>
              </v:rect>
            </w:pict>
          </mc:Fallback>
        </mc:AlternateContent>
      </w:r>
      <w:r>
        <w:rPr>
          <w:rFonts w:hint="eastAsia" w:ascii="ＭＳ ゴシック" w:hAnsi="ＭＳ ゴシック" w:eastAsia="ＭＳ ゴシック"/>
          <w:sz w:val="26"/>
        </w:rPr>
        <mc:AlternateContent>
          <mc:Choice Requires="wps">
            <w:drawing>
              <wp:anchor distT="0" distB="0" distL="114300" distR="114300" simplePos="0" relativeHeight="3" behindDoc="1" locked="0" layoutInCell="1" hidden="0" allowOverlap="1">
                <wp:simplePos x="0" y="0"/>
                <wp:positionH relativeFrom="column">
                  <wp:posOffset>-546735</wp:posOffset>
                </wp:positionH>
                <wp:positionV relativeFrom="paragraph">
                  <wp:posOffset>546100</wp:posOffset>
                </wp:positionV>
                <wp:extent cx="6400800" cy="2590800"/>
                <wp:effectExtent l="635" t="635" r="29845" b="10795"/>
                <wp:wrapNone/>
                <wp:docPr id="1030" name="角丸四角形 2"/>
                <a:graphic xmlns:a="http://schemas.openxmlformats.org/drawingml/2006/main">
                  <a:graphicData uri="http://schemas.microsoft.com/office/word/2010/wordprocessingShape">
                    <wps:wsp>
                      <wps:cNvPr id="1030" name="角丸四角形 2"/>
                      <wps:cNvSpPr/>
                      <wps:spPr>
                        <a:xfrm>
                          <a:off x="0" y="0"/>
                          <a:ext cx="6400800" cy="2590800"/>
                        </a:xfrm>
                        <a:prstGeom prst="roundRect">
                          <a:avLst>
                            <a:gd name="adj" fmla="val 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4"/>
                              </w:rPr>
                              <w:t>【参考】令和９</w:t>
                            </w:r>
                            <w:bookmarkStart w:id="0" w:name="_GoBack"/>
                            <w:bookmarkEnd w:id="0"/>
                            <w:r>
                              <w:rPr>
                                <w:rFonts w:hint="default" w:ascii="ＭＳ ゴシック" w:hAnsi="ＭＳ ゴシック" w:eastAsia="ＭＳ ゴシック"/>
                                <w:b w:val="1"/>
                                <w:color w:val="000000" w:themeColor="text1"/>
                                <w:sz w:val="24"/>
                              </w:rPr>
                              <w:t>年度蘭越町新規農業研修生</w:t>
                            </w:r>
                            <w:r>
                              <w:rPr>
                                <w:rFonts w:hint="eastAsia" w:ascii="ＭＳ ゴシック" w:hAnsi="ＭＳ ゴシック" w:eastAsia="ＭＳ ゴシック"/>
                                <w:b w:val="1"/>
                                <w:color w:val="000000" w:themeColor="text1"/>
                                <w:sz w:val="24"/>
                              </w:rPr>
                              <w:t>採用</w:t>
                            </w:r>
                            <w:r>
                              <w:rPr>
                                <w:rFonts w:hint="default" w:ascii="ＭＳ ゴシック" w:hAnsi="ＭＳ ゴシック" w:eastAsia="ＭＳ ゴシック"/>
                                <w:b w:val="1"/>
                                <w:color w:val="000000" w:themeColor="text1"/>
                                <w:sz w:val="24"/>
                              </w:rPr>
                              <w:t>パターン</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＜蘭越町が求める人材像＞</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新規就農を目指し、農業研修を行う人材</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地域協力活動へ積極的に参加する人材</w:t>
                            </w: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2" style="z-index:-503316477;height:204pt;mso-wrap-distance-left:9pt;width:504pt;mso-wrap-distance-top:0pt;mso-position-horizontal-relative:text;position:absolute;margin-top:43pt;margin-left:-43.05pt;mso-position-vertical-relative:text;mso-wrap-distance-bottom:0pt;mso-wrap-distance-right:9pt;v-text-anchor:middle;" o:spid="_x0000_s1030" o:allowincell="t" o:allowoverlap="t" filled="f" stroked="t" strokecolor="#000000 [3213]" strokeweight="1.5pt" o:spt="2" arcsize="0f">
                <v:fill/>
                <v:stroke linestyle="single" miterlimit="8" endcap="flat" dashstyle="solid" filltype="solid"/>
                <v:textbox style="layout-flow:horizontal;" inset="2.5399999999999996mm,1.2699999999999998mm,2.5399999999999996mm,1.2699999999999998mm">
                  <w:txbxContent>
                    <w:p>
                      <w:pPr>
                        <w:pStyle w:val="0"/>
                        <w:rPr>
                          <w:rFonts w:hint="default" w:ascii="ＭＳ ゴシック" w:hAnsi="ＭＳ ゴシック" w:eastAsia="ＭＳ ゴシック"/>
                          <w:b w:val="1"/>
                          <w:color w:val="000000" w:themeColor="text1"/>
                          <w:sz w:val="24"/>
                        </w:rPr>
                      </w:pPr>
                      <w:r>
                        <w:rPr>
                          <w:rFonts w:hint="eastAsia" w:ascii="ＭＳ ゴシック" w:hAnsi="ＭＳ ゴシック" w:eastAsia="ＭＳ ゴシック"/>
                          <w:b w:val="1"/>
                          <w:color w:val="000000" w:themeColor="text1"/>
                          <w:sz w:val="24"/>
                        </w:rPr>
                        <w:t>【参考】令和９</w:t>
                      </w:r>
                      <w:bookmarkStart w:id="1" w:name="_GoBack"/>
                      <w:bookmarkEnd w:id="1"/>
                      <w:r>
                        <w:rPr>
                          <w:rFonts w:hint="default" w:ascii="ＭＳ ゴシック" w:hAnsi="ＭＳ ゴシック" w:eastAsia="ＭＳ ゴシック"/>
                          <w:b w:val="1"/>
                          <w:color w:val="000000" w:themeColor="text1"/>
                          <w:sz w:val="24"/>
                        </w:rPr>
                        <w:t>年度蘭越町新規農業研修生</w:t>
                      </w:r>
                      <w:r>
                        <w:rPr>
                          <w:rFonts w:hint="eastAsia" w:ascii="ＭＳ ゴシック" w:hAnsi="ＭＳ ゴシック" w:eastAsia="ＭＳ ゴシック"/>
                          <w:b w:val="1"/>
                          <w:color w:val="000000" w:themeColor="text1"/>
                          <w:sz w:val="24"/>
                        </w:rPr>
                        <w:t>採用</w:t>
                      </w:r>
                      <w:r>
                        <w:rPr>
                          <w:rFonts w:hint="default" w:ascii="ＭＳ ゴシック" w:hAnsi="ＭＳ ゴシック" w:eastAsia="ＭＳ ゴシック"/>
                          <w:b w:val="1"/>
                          <w:color w:val="000000" w:themeColor="text1"/>
                          <w:sz w:val="24"/>
                        </w:rPr>
                        <w:t>パターン</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＜蘭越町が求める人材像＞</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新規就農を目指し、農業研修を行う人材</w:t>
                      </w:r>
                    </w:p>
                    <w:p>
                      <w:pPr>
                        <w:pStyle w:val="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地域協力活動へ積極的に参加する人材</w:t>
                      </w: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p>
                      <w:pPr>
                        <w:pStyle w:val="0"/>
                        <w:rPr>
                          <w:rFonts w:hint="default" w:ascii="ＭＳ ゴシック" w:hAnsi="ＭＳ ゴシック" w:eastAsia="ＭＳ ゴシック"/>
                          <w:color w:val="000000" w:themeColor="text1"/>
                          <w:sz w:val="24"/>
                        </w:rPr>
                      </w:pPr>
                    </w:p>
                  </w:txbxContent>
                </v:textbox>
                <v:imagedata o:title=""/>
                <w10:wrap type="none" anchorx="text" anchory="text"/>
              </v:roundrect>
            </w:pict>
          </mc:Fallback>
        </mc:AlternateContent>
      </w:r>
      <w:r>
        <w:rPr>
          <w:rFonts w:hint="eastAsia" w:ascii="ＭＳ ゴシック" w:hAnsi="ＭＳ ゴシック" w:eastAsia="ＭＳ ゴシック"/>
          <w:sz w:val="26"/>
        </w:rPr>
        <w:t>※地域おこし協力隊の要件を満たさない方は、国の就農準備資金又は自己資金等を活用して、農業研修を受けることとなります。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2</Pages>
  <Words>20</Words>
  <Characters>1531</Characters>
  <Application>JUST Note</Application>
  <Lines>121</Lines>
  <Paragraphs>74</Paragraphs>
  <CharactersWithSpaces>1567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米田　純希</dc:creator>
  <cp:lastModifiedBy>米田　純希</cp:lastModifiedBy>
  <cp:lastPrinted>2026-03-19T03:35:04Z</cp:lastPrinted>
  <dcterms:created xsi:type="dcterms:W3CDTF">2025-07-11T06:06:00Z</dcterms:created>
  <dcterms:modified xsi:type="dcterms:W3CDTF">2025-07-11T08:20:49Z</dcterms:modified>
  <cp:revision>5</cp:revision>
</cp:coreProperties>
</file>